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D" w:rsidRDefault="00EC57CD" w:rsidP="004677F3">
      <w:pPr>
        <w:widowControl/>
        <w:suppressAutoHyphens w:val="0"/>
        <w:rPr>
          <w:rFonts w:eastAsia="Calibri"/>
          <w:i/>
          <w:kern w:val="0"/>
          <w:lang w:eastAsia="en-US"/>
        </w:rPr>
      </w:pPr>
    </w:p>
    <w:p w:rsidR="006E1FB2" w:rsidRDefault="006E1FB2" w:rsidP="00EC57CD">
      <w:pPr>
        <w:widowControl/>
        <w:suppressAutoHyphens w:val="0"/>
        <w:jc w:val="right"/>
        <w:rPr>
          <w:rFonts w:eastAsia="Calibri"/>
          <w:i/>
          <w:kern w:val="0"/>
          <w:lang w:eastAsia="en-US"/>
        </w:rPr>
      </w:pPr>
    </w:p>
    <w:p w:rsidR="00EC57CD" w:rsidRDefault="00621FB3" w:rsidP="00EC57CD">
      <w:pPr>
        <w:widowControl/>
        <w:suppressAutoHyphens w:val="0"/>
        <w:jc w:val="right"/>
        <w:rPr>
          <w:rFonts w:eastAsia="Calibri"/>
          <w:i/>
          <w:kern w:val="0"/>
          <w:lang w:eastAsia="en-US"/>
        </w:rPr>
      </w:pPr>
      <w:r>
        <w:rPr>
          <w:rFonts w:eastAsia="Calibri"/>
          <w:i/>
          <w:kern w:val="0"/>
          <w:lang w:eastAsia="en-US"/>
        </w:rPr>
        <w:t>Załącznik Nr 4</w:t>
      </w:r>
      <w:r w:rsidR="00EC57CD">
        <w:rPr>
          <w:rFonts w:eastAsia="Calibri"/>
          <w:i/>
          <w:kern w:val="0"/>
          <w:lang w:eastAsia="en-US"/>
        </w:rPr>
        <w:t xml:space="preserve"> </w:t>
      </w:r>
    </w:p>
    <w:p w:rsidR="00EC57CD" w:rsidRDefault="00EC57CD" w:rsidP="00EC57CD">
      <w:pPr>
        <w:widowControl/>
        <w:suppressAutoHyphens w:val="0"/>
        <w:jc w:val="right"/>
        <w:rPr>
          <w:rFonts w:eastAsia="Calibri"/>
          <w:b/>
          <w:i/>
          <w:kern w:val="0"/>
          <w:sz w:val="16"/>
          <w:szCs w:val="16"/>
          <w:lang w:eastAsia="en-US"/>
        </w:rPr>
      </w:pPr>
    </w:p>
    <w:p w:rsidR="00EC57CD" w:rsidRDefault="00EC57CD" w:rsidP="00EC57CD">
      <w:pPr>
        <w:widowControl/>
        <w:suppressAutoHyphens w:val="0"/>
        <w:jc w:val="right"/>
        <w:rPr>
          <w:rFonts w:eastAsia="Calibri"/>
          <w:b/>
          <w:kern w:val="0"/>
          <w:sz w:val="16"/>
          <w:szCs w:val="16"/>
          <w:lang w:eastAsia="en-US"/>
        </w:rPr>
      </w:pPr>
    </w:p>
    <w:p w:rsidR="00EC57CD" w:rsidRDefault="00EC57CD" w:rsidP="00EC57CD">
      <w:pPr>
        <w:widowControl/>
        <w:suppressAutoHyphens w:val="0"/>
        <w:jc w:val="center"/>
        <w:rPr>
          <w:rFonts w:ascii="Calibri" w:eastAsia="Calibri" w:hAnsi="Calibri"/>
          <w:b/>
          <w:i/>
          <w:kern w:val="0"/>
          <w:lang w:eastAsia="en-US"/>
        </w:rPr>
      </w:pPr>
      <w:r>
        <w:rPr>
          <w:rFonts w:ascii="Calibri" w:eastAsia="Calibri" w:hAnsi="Calibri"/>
          <w:b/>
          <w:i/>
          <w:kern w:val="0"/>
          <w:sz w:val="28"/>
          <w:szCs w:val="28"/>
          <w:lang w:eastAsia="en-US"/>
        </w:rPr>
        <w:t xml:space="preserve">Regulamin świadczenia usługi </w:t>
      </w:r>
      <w:proofErr w:type="spellStart"/>
      <w:r>
        <w:rPr>
          <w:rFonts w:ascii="Calibri" w:eastAsia="Calibri" w:hAnsi="Calibri"/>
          <w:b/>
          <w:i/>
          <w:kern w:val="0"/>
          <w:sz w:val="28"/>
          <w:szCs w:val="28"/>
          <w:lang w:eastAsia="en-US"/>
        </w:rPr>
        <w:t>Teleopieki</w:t>
      </w:r>
      <w:proofErr w:type="spellEnd"/>
      <w:r>
        <w:rPr>
          <w:rFonts w:ascii="Calibri" w:eastAsia="Calibri" w:hAnsi="Calibri"/>
          <w:b/>
          <w:i/>
          <w:kern w:val="0"/>
          <w:sz w:val="28"/>
          <w:szCs w:val="28"/>
          <w:lang w:eastAsia="en-US"/>
        </w:rPr>
        <w:t xml:space="preserve"> </w:t>
      </w:r>
    </w:p>
    <w:p w:rsidR="00EC57CD" w:rsidRDefault="00EC57CD" w:rsidP="00EC57CD">
      <w:pPr>
        <w:widowControl/>
        <w:suppressAutoHyphens w:val="0"/>
        <w:jc w:val="center"/>
        <w:rPr>
          <w:rFonts w:ascii="Calibri" w:eastAsia="Calibri" w:hAnsi="Calibri"/>
          <w:b/>
          <w:i/>
          <w:kern w:val="0"/>
          <w:lang w:eastAsia="en-US"/>
        </w:rPr>
      </w:pPr>
    </w:p>
    <w:p w:rsidR="00EC57CD" w:rsidRDefault="00EC57CD" w:rsidP="00EC57CD">
      <w:pPr>
        <w:widowControl/>
        <w:numPr>
          <w:ilvl w:val="0"/>
          <w:numId w:val="12"/>
        </w:numPr>
        <w:suppressAutoHyphens w:val="0"/>
        <w:ind w:left="357" w:hanging="357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Przedmiotem regulaminu są zasady świadczenia przez Polskie Centrum Opieki Spółka z  o.o. ul. Janka Wiśniewskiego 20/302, 81-969 Gdynia, zwanym dalej PCO usługi </w:t>
      </w:r>
      <w:proofErr w:type="spellStart"/>
      <w:r>
        <w:rPr>
          <w:rFonts w:ascii="Calibri" w:eastAsia="Calibri" w:hAnsi="Calibri"/>
          <w:kern w:val="0"/>
          <w:lang w:eastAsia="en-US"/>
        </w:rPr>
        <w:t>Teleopieki</w:t>
      </w:r>
      <w:proofErr w:type="spellEnd"/>
      <w:r>
        <w:rPr>
          <w:rFonts w:ascii="Calibri" w:eastAsia="Calibri" w:hAnsi="Calibri"/>
          <w:color w:val="FF0000"/>
          <w:kern w:val="0"/>
          <w:lang w:eastAsia="en-US"/>
        </w:rPr>
        <w:t xml:space="preserve"> </w:t>
      </w:r>
      <w:r>
        <w:rPr>
          <w:rFonts w:ascii="Calibri" w:eastAsia="Calibri" w:hAnsi="Calibri"/>
          <w:kern w:val="0"/>
          <w:lang w:eastAsia="en-US"/>
        </w:rPr>
        <w:t xml:space="preserve">wyłącznie w  lokalu,  miejscu zamieszkania Podopiecznego, którego adres został podany w Karcie Informacyjnej Podopiecznego.  </w:t>
      </w:r>
    </w:p>
    <w:p w:rsidR="00EC57CD" w:rsidRDefault="00EC57CD" w:rsidP="00EC57CD">
      <w:pPr>
        <w:widowControl/>
        <w:numPr>
          <w:ilvl w:val="0"/>
          <w:numId w:val="12"/>
        </w:numPr>
        <w:suppressAutoHyphens w:val="0"/>
        <w:ind w:left="357" w:hanging="357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Na rzecz Podopiecznego PCO będzie świadczyć:</w:t>
      </w:r>
    </w:p>
    <w:p w:rsidR="00EC57CD" w:rsidRDefault="00EC57CD" w:rsidP="00EC57CD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zapewnienie całodobowego dyżuru Centrum Operacyjno-Alarmowego i jego gotowości do wykonania zleconych procedur po otrzymaniu sygnału za  pośrednictwem „</w:t>
      </w:r>
      <w:r>
        <w:rPr>
          <w:rFonts w:ascii="Calibri" w:eastAsia="Calibri" w:hAnsi="Calibri"/>
          <w:b/>
          <w:kern w:val="0"/>
          <w:lang w:eastAsia="en-US"/>
        </w:rPr>
        <w:t>czerwonego przycisku alarmowego”</w:t>
      </w:r>
      <w:r>
        <w:rPr>
          <w:rFonts w:ascii="Calibri" w:eastAsia="Calibri" w:hAnsi="Calibri"/>
          <w:kern w:val="0"/>
          <w:lang w:eastAsia="en-US"/>
        </w:rPr>
        <w:t xml:space="preserve"> urządzenia abonenckiego (UA),</w:t>
      </w:r>
    </w:p>
    <w:p w:rsidR="00EC57CD" w:rsidRDefault="00EC57CD" w:rsidP="00EC57CD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powiadomienie jednej z osób do kontaktu, według kolejności określonej w Karcie Informacyjnej, o wywołanym alarmie i zaistniałym problemie,</w:t>
      </w:r>
    </w:p>
    <w:p w:rsidR="00EC57CD" w:rsidRDefault="00EC57CD" w:rsidP="00EC57CD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w razie konieczności wezwanie karetki pogotowia ratunkowego i/lub Policji i/lub Straży Pożarnej pod adres Podopiecznego,</w:t>
      </w:r>
    </w:p>
    <w:p w:rsidR="00EC57CD" w:rsidRDefault="00EC57CD" w:rsidP="00EC57CD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telefoniczne nadzorowanie przebiegu sytuacji od chwili uzyskania sygnału o uruchomieniu alarmu do przybycia wezwanych osób/służb,</w:t>
      </w:r>
    </w:p>
    <w:p w:rsidR="00EC57CD" w:rsidRDefault="00EC57CD" w:rsidP="00EC57CD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udzielanie telefonicznego wsparcia psychicznego Podopiecznemu w trakcie zdarzenia,  aż do przybycia w/w osób lub służb,</w:t>
      </w:r>
    </w:p>
    <w:p w:rsidR="00EC57CD" w:rsidRDefault="00EC57CD" w:rsidP="00EC57CD">
      <w:pPr>
        <w:widowControl/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3.  Tryb postępowania w przypadku wywołania alarmu przy pomocy „czerwonego przycisku  alarmowego”:</w:t>
      </w:r>
    </w:p>
    <w:p w:rsidR="00EC57CD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w sytuacji, gdy można nawiązać kontakt głosowy z Podopiecznym, decyzję odnośnie niezwłocznego wezwania pomocy podejmuje</w:t>
      </w:r>
      <w:r>
        <w:rPr>
          <w:rFonts w:ascii="Calibri" w:eastAsia="Calibri" w:hAnsi="Calibri"/>
          <w:color w:val="FF0000"/>
          <w:kern w:val="0"/>
          <w:lang w:eastAsia="en-US"/>
        </w:rPr>
        <w:t xml:space="preserve"> </w:t>
      </w:r>
      <w:r>
        <w:rPr>
          <w:rFonts w:ascii="Calibri" w:eastAsia="Calibri" w:hAnsi="Calibri"/>
          <w:kern w:val="0"/>
          <w:lang w:eastAsia="en-US"/>
        </w:rPr>
        <w:t>Podopieczny;</w:t>
      </w:r>
    </w:p>
    <w:p w:rsidR="00EC57CD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w sytuacji, gdy nie można nawiązać kontaktu głosowego z Podopiecznym, Centrum Operacyjno-Alarmowe wzywa pierwszą osobę z listy osób do kontaktu, która posiada klucz do mieszkania Podopiecznego i wraz z nią podejmuje decyzję o ewentualnym wezwaniu służb ratowniczych;</w:t>
      </w:r>
    </w:p>
    <w:p w:rsidR="00EC57CD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w przypadku, kiedy kontakt z pierwszą osobą z listy osób do kontaktu okaże się niemożliwy wzywana jest kolejna osoba z listy kontaktowej. Procedura jest powtarzana, aż do momentu nawiązania kontaktu z jedną z osób z listy kontaktowej – wówczas ta osoba podejmuje decyzję o ewentualnym wezwaniu służb ratowniczych przez Centrum </w:t>
      </w:r>
      <w:proofErr w:type="spellStart"/>
      <w:r>
        <w:rPr>
          <w:rFonts w:ascii="Calibri" w:eastAsia="Calibri" w:hAnsi="Calibri"/>
          <w:kern w:val="0"/>
          <w:lang w:eastAsia="en-US"/>
        </w:rPr>
        <w:t>Operacyjno</w:t>
      </w:r>
      <w:proofErr w:type="spellEnd"/>
      <w:r>
        <w:rPr>
          <w:rFonts w:ascii="Calibri" w:eastAsia="Calibri" w:hAnsi="Calibri"/>
          <w:kern w:val="0"/>
          <w:lang w:eastAsia="en-US"/>
        </w:rPr>
        <w:t xml:space="preserve"> - Alarmowe. Procedurę uznaje się za zakończoną, jeżeli zostanie wykonana jednorazowa próba nawiązania kontaktu do każdej z osób z listy kontaktowej i nie nastąpi nawiązanie kontaktu z żadną z nich;</w:t>
      </w:r>
    </w:p>
    <w:p w:rsidR="00EC57CD" w:rsidRPr="00EC57CD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w sytuacji, gdy nie można nawiązać kontaktu głosowego z Podopiecznym, ani z żadną osobą z listy kontaktowej (w tym z osobą posiadającą klucz do mieszkania Podopiecznego) Centrum </w:t>
      </w:r>
      <w:proofErr w:type="spellStart"/>
      <w:r>
        <w:rPr>
          <w:rFonts w:ascii="Calibri" w:eastAsia="Calibri" w:hAnsi="Calibri"/>
          <w:kern w:val="0"/>
          <w:lang w:eastAsia="en-US"/>
        </w:rPr>
        <w:t>Operacyjno</w:t>
      </w:r>
      <w:proofErr w:type="spellEnd"/>
      <w:r>
        <w:rPr>
          <w:rFonts w:ascii="Calibri" w:eastAsia="Calibri" w:hAnsi="Calibri"/>
          <w:kern w:val="0"/>
          <w:lang w:eastAsia="en-US"/>
        </w:rPr>
        <w:t xml:space="preserve"> - Alarmowe wzywa pogotowie ratunkowe oraz jednocześnie Straż Pożarną i/lub Policję celem umożliwienia natychmiastowego wejścia ekipie pogotowia ratunkowego do lokalu Podopiecznego, po jej przybyciu na miejsce wywołania alarmu;</w:t>
      </w:r>
    </w:p>
    <w:p w:rsidR="00EC57CD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brak możliwości wejścia do lokalu po przybyciu pogotowia ratunkowego w sytuacji braku kontaktu z Podopiecznym będzie skutkować siłowym otwarciem lokalu przy użyciu odpowiednio do tego powołanych służb w postaci Straży Pożarnej i/lub Policji;</w:t>
      </w:r>
    </w:p>
    <w:p w:rsidR="00EC57CD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lastRenderedPageBreak/>
        <w:t>w przypadku, kiedy możliwy jest kontakt wyłącznie z osobą z listy kontaktowej, która nie posiada klucza do mieszkania Podopiecznego wspólnie z tą osobą podejmowana jest decyzja o ewentualnym wezwaniu Pogotowia Ratunkowego, Straży Pożarnej i/lub Policji;</w:t>
      </w:r>
    </w:p>
    <w:p w:rsidR="00EC57CD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jeśli kontakt z osobą z listy kontaktowej posiadającą klucz do mieszkania Podopiecznego jest możliwy i osoba ta podejmie decyzję o wezwaniu Pogotowia Ratunkowego, a jednocześnie zaznaczy, że nie będzie w stanie w ciągu kilku minut dotrzeć na miejsce wezwania alarmu, Centrum Operacyjno-Alarmowe podejmie automatycznie decyzję o wezwaniu wraz z Pogotowiem Ratunkowym Straży Pożarnej i/lub Policji celem umożliwienia wejścia ekipie Pogotowia Ratunkowego do mieszkania Podopiecznego, niezwłocznie po jej przybyciu na miejsce wywołania alarmu.</w:t>
      </w:r>
    </w:p>
    <w:p w:rsidR="00EC57CD" w:rsidRDefault="00EC57CD" w:rsidP="00EC57CD">
      <w:pPr>
        <w:widowControl/>
        <w:suppressAutoHyphens w:val="0"/>
        <w:jc w:val="both"/>
        <w:rPr>
          <w:rFonts w:ascii="Calibri" w:eastAsia="Calibri" w:hAnsi="Calibri"/>
          <w:b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3.1 „</w:t>
      </w:r>
      <w:r>
        <w:rPr>
          <w:rFonts w:ascii="Calibri" w:eastAsia="Calibri" w:hAnsi="Calibri"/>
          <w:b/>
          <w:kern w:val="0"/>
          <w:lang w:eastAsia="en-US"/>
        </w:rPr>
        <w:t xml:space="preserve">Czerwony przycisk alarmowy” może być użyty wyłącznie w sytuacji zagrożenia życia </w:t>
      </w:r>
    </w:p>
    <w:p w:rsidR="00EC57CD" w:rsidRDefault="00EC57CD" w:rsidP="00EC57CD">
      <w:pPr>
        <w:widowControl/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b/>
          <w:kern w:val="0"/>
          <w:lang w:eastAsia="en-US"/>
        </w:rPr>
        <w:t xml:space="preserve">        lub zdrowia Podopiecznego.</w:t>
      </w:r>
      <w:r>
        <w:rPr>
          <w:rFonts w:ascii="Calibri" w:eastAsia="Calibri" w:hAnsi="Calibri"/>
          <w:kern w:val="0"/>
          <w:lang w:eastAsia="en-US"/>
        </w:rPr>
        <w:t xml:space="preserve"> W innej sytuacji Centrum Operacyjno-Alarmowe zakończy </w:t>
      </w:r>
    </w:p>
    <w:p w:rsidR="00EC57CD" w:rsidRDefault="00EC57CD" w:rsidP="00EC57CD">
      <w:pPr>
        <w:widowControl/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        połączenie.  </w:t>
      </w:r>
    </w:p>
    <w:p w:rsidR="00EC57CD" w:rsidRDefault="00EC57CD" w:rsidP="00EC57CD">
      <w:pPr>
        <w:widowControl/>
        <w:numPr>
          <w:ilvl w:val="0"/>
          <w:numId w:val="15"/>
        </w:numPr>
        <w:suppressAutoHyphens w:val="0"/>
        <w:ind w:left="357" w:hanging="357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Aktywacja techniczna usługi polega na podłączeniu urządzenia abonenckiego (UA) u Podopiecznego oraz pozytywnym zakończeniu testu łączności z Centrum Operacyjno-Alarmowym i potwierdzeniu wprowadzonych danych. </w:t>
      </w:r>
    </w:p>
    <w:p w:rsidR="00EC57CD" w:rsidRDefault="00EC57CD" w:rsidP="00EC57CD">
      <w:pPr>
        <w:widowControl/>
        <w:numPr>
          <w:ilvl w:val="0"/>
          <w:numId w:val="15"/>
        </w:numPr>
        <w:suppressAutoHyphens w:val="0"/>
        <w:ind w:left="357" w:hanging="357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Usługa </w:t>
      </w:r>
      <w:proofErr w:type="spellStart"/>
      <w:r>
        <w:rPr>
          <w:rFonts w:ascii="Calibri" w:eastAsia="Calibri" w:hAnsi="Calibri"/>
          <w:kern w:val="0"/>
          <w:lang w:eastAsia="en-US"/>
        </w:rPr>
        <w:t>Teleopieki</w:t>
      </w:r>
      <w:proofErr w:type="spellEnd"/>
      <w:r>
        <w:rPr>
          <w:rFonts w:ascii="Calibri" w:eastAsia="Calibri" w:hAnsi="Calibri"/>
          <w:kern w:val="0"/>
          <w:lang w:eastAsia="en-US"/>
        </w:rPr>
        <w:t xml:space="preserve">  może być wykonana jeżeli:</w:t>
      </w:r>
    </w:p>
    <w:p w:rsidR="00EC57CD" w:rsidRDefault="00EC57CD" w:rsidP="00EC57CD">
      <w:pPr>
        <w:widowControl/>
        <w:numPr>
          <w:ilvl w:val="0"/>
          <w:numId w:val="16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numer telefonu Podopiecznego, dla którego realizowana jest usługa nie jest ukryty dla odbiorcy połączenia, czyli Centrum </w:t>
      </w:r>
      <w:proofErr w:type="spellStart"/>
      <w:r>
        <w:rPr>
          <w:rFonts w:ascii="Calibri" w:eastAsia="Calibri" w:hAnsi="Calibri"/>
          <w:kern w:val="0"/>
          <w:lang w:eastAsia="en-US"/>
        </w:rPr>
        <w:t>Operacyjno</w:t>
      </w:r>
      <w:proofErr w:type="spellEnd"/>
      <w:r>
        <w:rPr>
          <w:rFonts w:ascii="Calibri" w:eastAsia="Calibri" w:hAnsi="Calibri"/>
          <w:kern w:val="0"/>
          <w:lang w:eastAsia="en-US"/>
        </w:rPr>
        <w:t xml:space="preserve"> – Alarmowego, to znaczy, że jest włączona usługa prezentacji numeru.</w:t>
      </w:r>
    </w:p>
    <w:p w:rsidR="00EC57CD" w:rsidRDefault="00EC57CD" w:rsidP="00EC57CD">
      <w:pPr>
        <w:widowControl/>
        <w:numPr>
          <w:ilvl w:val="0"/>
          <w:numId w:val="16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usługa telekomunikacyjna jest aktywna – Podopieczny opłaca regularnie we własnym zakresie abonament telekomunikacyjny,</w:t>
      </w:r>
    </w:p>
    <w:p w:rsidR="00EC57CD" w:rsidRDefault="00EC57CD" w:rsidP="00EC57CD">
      <w:pPr>
        <w:widowControl/>
        <w:numPr>
          <w:ilvl w:val="0"/>
          <w:numId w:val="16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Podopieczny ma poprawnie działającą linię telekomunikacyjną umożliwiającą połączenie z Centrum Operacyjno-Alarmowym, lub jest w zasięgu działania, w przypadku technologii GSM,</w:t>
      </w:r>
    </w:p>
    <w:p w:rsidR="00EC57CD" w:rsidRDefault="00EC57CD" w:rsidP="00EC57CD">
      <w:pPr>
        <w:widowControl/>
        <w:numPr>
          <w:ilvl w:val="0"/>
          <w:numId w:val="16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Podopieczny ma odpowiednio podłączone urządzenie abonenckie (UA) w zakresie zasilania energetycznego lub w przypadku awarii sieci energetycznej – sprawne baterie </w:t>
      </w:r>
      <w:r>
        <w:rPr>
          <w:rFonts w:ascii="Calibri" w:eastAsia="Calibri" w:hAnsi="Calibri"/>
          <w:color w:val="000000"/>
          <w:kern w:val="0"/>
          <w:lang w:eastAsia="en-US"/>
        </w:rPr>
        <w:t xml:space="preserve">(należy stale kontrolować zużycie baterii w urządzeniu abonenckim (UA) oraz w osobistym nadajniku i przynajmniej raz w roku je wymieniać - w przypadku stacjonarnych telefonów SOS). </w:t>
      </w:r>
      <w:r>
        <w:rPr>
          <w:rFonts w:ascii="Calibri" w:eastAsia="Calibri" w:hAnsi="Calibri"/>
          <w:kern w:val="0"/>
          <w:lang w:eastAsia="en-US"/>
        </w:rPr>
        <w:t xml:space="preserve">  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PCO nie ponosi odpowiedzialności za jakiekolwiek szkody materialne lub niematerialne w sytuacji, w której do Centrum Operacyjno-Alarmowego nie dotrze sygnał alarmowy lub też sygnał, który dotrze nie będzie możliwy do przypisania konkretnemu Podopiecznemu. 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PCO nie ponosi odpowiedzialności za jakiekolwiek szkody materialne lub niematerialne, w tym związane z siłowym wejściem do Lokalu Podopiecznego, będące konsekwencją użycia „czerwonego przycisku alarmowego” w Lokalu jak i poza obrębem Lokalu, którego adres został podany w Karcie Informacyjnej.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Wszelkie koszty związane z nieuzasadnionym wezwaniem służb ratowniczych i działań przez nich podjętych, w efekcie użycia „czerwonego przycisku alarmowego” przez Podopiecznego, obciążają Podopiecznego. 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Podopieczny, co kwartał, zobowiązany jest do wykonania połączenia testowego z Centrum Operacyjno-Alarmowym – mającym na celu sprawdzenie poprawności działania urządzenia abonenckiego.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lastRenderedPageBreak/>
        <w:t>W przypadku awarii lub nieprawidłowego działania urządzenia, Podopieczny zobowiązany jest do niezwłocznego poinformowania o zaistniałej sytuacji Miasto</w:t>
      </w:r>
      <w:r w:rsidR="009C235F">
        <w:rPr>
          <w:rFonts w:ascii="Calibri" w:eastAsia="Calibri" w:hAnsi="Calibri"/>
          <w:kern w:val="0"/>
          <w:lang w:eastAsia="en-US"/>
        </w:rPr>
        <w:t>.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 xml:space="preserve">Ewentualne uwagi ze strony Podopiecznego dotyczące usługi „ </w:t>
      </w:r>
      <w:proofErr w:type="spellStart"/>
      <w:r>
        <w:rPr>
          <w:rFonts w:ascii="Calibri" w:eastAsia="Calibri" w:hAnsi="Calibri"/>
          <w:color w:val="000000"/>
          <w:kern w:val="0"/>
          <w:lang w:eastAsia="en-US"/>
        </w:rPr>
        <w:t>Teleopieki</w:t>
      </w:r>
      <w:proofErr w:type="spellEnd"/>
      <w:r>
        <w:rPr>
          <w:rFonts w:ascii="Calibri" w:eastAsia="Calibri" w:hAnsi="Calibri"/>
          <w:color w:val="000000"/>
          <w:kern w:val="0"/>
          <w:lang w:eastAsia="en-US"/>
        </w:rPr>
        <w:t xml:space="preserve"> Domowej” świadczonej przez PCO powinny być zgłoszone do Miasta. PCO zobowiązuje się rozpatrzyć reklamację w ciągu 14 dni od jej otrzymania i udzielić odpowiedzi w formie pisemnej. W przypadku stwierdzenia nieprawidłowości w świadczonej usłudze, PCO zobowiązuje się do niezwłocznego jej usunięcia.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PCO nie odpowiada za problemy w świadczeniu usługi </w:t>
      </w:r>
      <w:proofErr w:type="spellStart"/>
      <w:r>
        <w:rPr>
          <w:rFonts w:ascii="Calibri" w:eastAsia="Calibri" w:hAnsi="Calibri"/>
          <w:kern w:val="0"/>
          <w:lang w:eastAsia="en-US"/>
        </w:rPr>
        <w:t>Teleopieki</w:t>
      </w:r>
      <w:proofErr w:type="spellEnd"/>
      <w:r>
        <w:rPr>
          <w:rFonts w:ascii="Calibri" w:eastAsia="Calibri" w:hAnsi="Calibri"/>
          <w:kern w:val="0"/>
          <w:lang w:eastAsia="en-US"/>
        </w:rPr>
        <w:t xml:space="preserve">, które są wynikiem działania siły wyższej, awarii linii telefonicznej lub energetycznej, a także braku prezentacji numeru w Centrum Operacyjno-Alarmowym, umożliwiającej identyfikację Podopiecznego. 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 xml:space="preserve">Podopieczny we własnym zakresie ponosi koszty zużycia energii elektrycznej oraz  połączeń telefonicznych w miejscu instalacji urządzenia abonenckiego (UA). 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 xml:space="preserve">Integralną część niniejszego Regulaminu stanowi Karta Informacyjna Podopiecznego, która jest przetwarzana i archiwizowana w postaci papierowej oraz w postaci elektronicznej i jest przechowywana przez okres wykonywania usługi </w:t>
      </w:r>
      <w:proofErr w:type="spellStart"/>
      <w:r>
        <w:rPr>
          <w:rFonts w:ascii="Calibri" w:eastAsia="Calibri" w:hAnsi="Calibri"/>
          <w:color w:val="000000"/>
          <w:kern w:val="0"/>
          <w:lang w:eastAsia="en-US"/>
        </w:rPr>
        <w:t>Teleopieki</w:t>
      </w:r>
      <w:proofErr w:type="spellEnd"/>
      <w:r>
        <w:rPr>
          <w:rFonts w:ascii="Calibri" w:eastAsia="Calibri" w:hAnsi="Calibri"/>
          <w:color w:val="000000"/>
          <w:kern w:val="0"/>
          <w:lang w:eastAsia="en-US"/>
        </w:rPr>
        <w:t xml:space="preserve">  przez PCO.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Podopieczny ma obowiązek powiadomienia PCO o wszelkich zmianach danych niezbędnych do prawidłowego działania usługi </w:t>
      </w:r>
      <w:proofErr w:type="spellStart"/>
      <w:r>
        <w:rPr>
          <w:rFonts w:ascii="Calibri" w:eastAsia="Calibri" w:hAnsi="Calibri"/>
          <w:kern w:val="0"/>
          <w:lang w:eastAsia="en-US"/>
        </w:rPr>
        <w:t>Teleopieki</w:t>
      </w:r>
      <w:proofErr w:type="spellEnd"/>
      <w:r>
        <w:rPr>
          <w:rFonts w:ascii="Calibri" w:eastAsia="Calibri" w:hAnsi="Calibri"/>
          <w:kern w:val="0"/>
          <w:lang w:eastAsia="en-US"/>
        </w:rPr>
        <w:t xml:space="preserve">  (numery telefonów, dane osób kontaktowych, stan zdrowia, </w:t>
      </w:r>
      <w:r>
        <w:rPr>
          <w:rFonts w:ascii="Calibri" w:eastAsia="Calibri" w:hAnsi="Calibri"/>
          <w:color w:val="000000"/>
          <w:kern w:val="0"/>
          <w:lang w:eastAsia="en-US"/>
        </w:rPr>
        <w:t>itp.),</w:t>
      </w:r>
      <w:r>
        <w:rPr>
          <w:rFonts w:ascii="Calibri" w:eastAsia="Calibri" w:hAnsi="Calibri"/>
          <w:kern w:val="0"/>
          <w:lang w:eastAsia="en-US"/>
        </w:rPr>
        <w:t xml:space="preserve"> podanych w Karcie Informacyjnej. 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PCO oświadcza, </w:t>
      </w:r>
      <w:r>
        <w:rPr>
          <w:rFonts w:ascii="Calibri" w:eastAsia="Calibri" w:hAnsi="Calibri"/>
          <w:color w:val="000000"/>
          <w:kern w:val="0"/>
          <w:lang w:eastAsia="en-US"/>
        </w:rPr>
        <w:t xml:space="preserve">że nie jest firmą medyczną, przeciwpożarową, itp. Jej zadaniem jest skontaktowanie Klienta z odpowiednią </w:t>
      </w:r>
      <w:r>
        <w:rPr>
          <w:rFonts w:ascii="Calibri" w:eastAsia="Calibri" w:hAnsi="Calibri"/>
          <w:kern w:val="0"/>
          <w:lang w:eastAsia="en-US"/>
        </w:rPr>
        <w:t>osobą  wymienioną w Karcie Informacyjnej</w:t>
      </w:r>
      <w:r>
        <w:rPr>
          <w:rFonts w:ascii="Calibri" w:eastAsia="Calibri" w:hAnsi="Calibri"/>
          <w:color w:val="000000"/>
          <w:kern w:val="0"/>
          <w:lang w:eastAsia="en-US"/>
        </w:rPr>
        <w:t>, lub służbą ratunkową – Pogotowiem Ratunkowy/Policją/Strażą Pożarną.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PCO informuje, że Zespół </w:t>
      </w:r>
      <w:proofErr w:type="spellStart"/>
      <w:r>
        <w:rPr>
          <w:rFonts w:ascii="Calibri" w:eastAsia="Calibri" w:hAnsi="Calibri"/>
          <w:kern w:val="0"/>
          <w:lang w:eastAsia="en-US"/>
        </w:rPr>
        <w:t>Teleopieki</w:t>
      </w:r>
      <w:proofErr w:type="spellEnd"/>
      <w:r>
        <w:rPr>
          <w:rFonts w:ascii="Calibri" w:eastAsia="Calibri" w:hAnsi="Calibri"/>
          <w:kern w:val="0"/>
          <w:lang w:eastAsia="en-US"/>
        </w:rPr>
        <w:t xml:space="preserve"> nie zatrudnia personelu medycznego, ratowniczego i specjalistów ds. przeciwpożarowych. Podopieczny niniejszym zwalnia PCO z wszelkiej odpowiedzialności za niedostarczenie, czy wadliwe wykonanie usługi przez w/w instytucje.</w:t>
      </w:r>
    </w:p>
    <w:p w:rsid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 xml:space="preserve">PCO ma prawo do zawieszenia lub zaniechania realizacji usługi </w:t>
      </w:r>
      <w:proofErr w:type="spellStart"/>
      <w:r>
        <w:rPr>
          <w:rFonts w:ascii="Calibri" w:eastAsia="Calibri" w:hAnsi="Calibri"/>
          <w:color w:val="000000"/>
          <w:kern w:val="0"/>
          <w:lang w:eastAsia="en-US"/>
        </w:rPr>
        <w:t>Teleopieki</w:t>
      </w:r>
      <w:proofErr w:type="spellEnd"/>
      <w:r>
        <w:rPr>
          <w:rFonts w:ascii="Calibri" w:eastAsia="Calibri" w:hAnsi="Calibri"/>
          <w:color w:val="000000"/>
          <w:kern w:val="0"/>
          <w:lang w:eastAsia="en-US"/>
        </w:rPr>
        <w:t xml:space="preserve"> na rzecz Podopiecznego, w sytuacji, gdy Podopieczny z powodu nieopłacenia rachunków telefonicznych utraci możliwość wykonywania połączeń telefonicznych lub gdy Podopieczny będzie wielokrotnie nadużywał połączeń z Centrum Operacyjno-Alarmowym w celu wywołania nieuzasadnionych alarmów. W tej drugiej sytuacji PCO poinformuje Miasto o zaistniałej sytuacji celem podjęcia wspólnie decyzji o dalszej realizacji usługi. Jeżeli pomimo podjętych działań w dalszym ciągu będzie następowało wykonywanie połączeń w celu wywołania nieuzasadnionych alarmów PCO zawiesi lub zaniecha świadczenie usługi u danego Podopiecznego.</w:t>
      </w:r>
    </w:p>
    <w:p w:rsidR="00EC57CD" w:rsidRPr="00EC57CD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 xml:space="preserve">PCO ma prawo,  za uprzednią pisemną zgodą Podopiecznego, do nagrywania połączeń przychodzących i wychodzących z Centrum Operacyjno-Alarmowego i  przechowywania tych nagrań przez okres 5 lat, jak również ich wykorzystania w przypadkach przewidzianych prawem. </w:t>
      </w:r>
    </w:p>
    <w:p w:rsidR="00EC57CD" w:rsidRDefault="00EC57CD" w:rsidP="00EC57CD">
      <w:pPr>
        <w:widowControl/>
        <w:suppressAutoHyphens w:val="0"/>
        <w:ind w:left="709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>Po upływie 5 lat od momentu dokonania nagrania PCO zniszczy wszelkie nagrania, chyba, że uzasadniona przyczyna ich wykorzystania powstała przed upływem tego okresu. W takim przypadku PCO zastrzega sobie prawo do przechowywania nagrań przez okres dłuższy niż 5 lat do czasu ustania przyczyny ich przechowywania i zobowiązuje się do powiadomienia Podopiecznego  o zaistniałej sytuacji.</w:t>
      </w:r>
    </w:p>
    <w:p w:rsidR="00EC57CD" w:rsidRDefault="00EC57CD" w:rsidP="006E1FB2">
      <w:pPr>
        <w:widowControl/>
        <w:suppressAutoHyphens w:val="0"/>
        <w:ind w:left="709" w:hanging="709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 xml:space="preserve">      20. W sytuacji, kiedy Podopieczny nie będzie w stanie sam otworzyć drzwi służbom ratowniczym, ani też nikt z listy osób do kontaktu nie dokona otwarcia drzwi </w:t>
      </w:r>
      <w:r>
        <w:rPr>
          <w:rFonts w:ascii="Calibri" w:eastAsia="Calibri" w:hAnsi="Calibri"/>
          <w:color w:val="000000"/>
          <w:kern w:val="0"/>
          <w:lang w:eastAsia="en-US"/>
        </w:rPr>
        <w:lastRenderedPageBreak/>
        <w:t xml:space="preserve">w  momencie pojawienia się służb ratowniczych, Podopieczny nie będzie miał roszczeń w stosunku do PCO oraz służb ratowniczych z tytułu szkód powstałych na skutek ich siłowego wejścia do lokalu. </w:t>
      </w:r>
    </w:p>
    <w:p w:rsidR="00EC57CD" w:rsidRDefault="00EC57CD" w:rsidP="00EC57CD">
      <w:pPr>
        <w:widowControl/>
        <w:suppressAutoHyphens w:val="0"/>
        <w:ind w:left="360"/>
        <w:jc w:val="both"/>
        <w:rPr>
          <w:rFonts w:ascii="Calibri" w:eastAsia="Calibri" w:hAnsi="Calibri"/>
          <w:b/>
          <w:kern w:val="0"/>
          <w:lang w:eastAsia="en-US"/>
        </w:rPr>
      </w:pPr>
      <w:r>
        <w:rPr>
          <w:rFonts w:ascii="Calibri" w:eastAsia="Calibri" w:hAnsi="Calibri"/>
          <w:b/>
          <w:kern w:val="0"/>
          <w:u w:val="single"/>
          <w:lang w:eastAsia="en-US"/>
        </w:rPr>
        <w:t>21.</w:t>
      </w:r>
      <w:r>
        <w:rPr>
          <w:rFonts w:ascii="Calibri" w:eastAsia="Calibri" w:hAnsi="Calibri"/>
          <w:kern w:val="0"/>
          <w:u w:val="single"/>
          <w:lang w:eastAsia="en-US"/>
        </w:rPr>
        <w:t xml:space="preserve"> Terenowy </w:t>
      </w:r>
      <w:proofErr w:type="spellStart"/>
      <w:r>
        <w:rPr>
          <w:rFonts w:ascii="Calibri" w:eastAsia="Calibri" w:hAnsi="Calibri"/>
          <w:kern w:val="0"/>
          <w:u w:val="single"/>
          <w:lang w:eastAsia="en-US"/>
        </w:rPr>
        <w:t>telekoordynator</w:t>
      </w:r>
      <w:proofErr w:type="spellEnd"/>
      <w:r>
        <w:rPr>
          <w:rFonts w:ascii="Calibri" w:eastAsia="Calibri" w:hAnsi="Calibri"/>
          <w:kern w:val="0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/>
          <w:kern w:val="0"/>
          <w:u w:val="single"/>
          <w:lang w:eastAsia="en-US"/>
        </w:rPr>
        <w:t>Teleopieki</w:t>
      </w:r>
      <w:proofErr w:type="spellEnd"/>
      <w:r>
        <w:rPr>
          <w:rFonts w:ascii="Calibri" w:eastAsia="Calibri" w:hAnsi="Calibri"/>
          <w:kern w:val="0"/>
          <w:u w:val="single"/>
          <w:lang w:eastAsia="en-US"/>
        </w:rPr>
        <w:t xml:space="preserve"> (wsparcie techniczne) PCO</w:t>
      </w:r>
      <w:r>
        <w:rPr>
          <w:rFonts w:ascii="Calibri" w:eastAsia="Calibri" w:hAnsi="Calibri"/>
          <w:kern w:val="0"/>
          <w:lang w:eastAsia="en-US"/>
        </w:rPr>
        <w:t xml:space="preserve"> – </w:t>
      </w:r>
      <w:r w:rsidR="004677F3">
        <w:rPr>
          <w:rFonts w:ascii="Calibri" w:eastAsia="Calibri" w:hAnsi="Calibri"/>
          <w:b/>
          <w:kern w:val="0"/>
          <w:lang w:eastAsia="en-US"/>
        </w:rPr>
        <w:t>(58) 6</w:t>
      </w:r>
      <w:r>
        <w:rPr>
          <w:rFonts w:ascii="Calibri" w:eastAsia="Calibri" w:hAnsi="Calibri"/>
          <w:b/>
          <w:kern w:val="0"/>
          <w:lang w:eastAsia="en-US"/>
        </w:rPr>
        <w:t>25 12 11</w:t>
      </w:r>
    </w:p>
    <w:p w:rsidR="00EC57CD" w:rsidRDefault="00EC57CD" w:rsidP="00EC57CD">
      <w:pPr>
        <w:widowControl/>
        <w:numPr>
          <w:ilvl w:val="0"/>
          <w:numId w:val="18"/>
        </w:numPr>
        <w:tabs>
          <w:tab w:val="left" w:pos="567"/>
        </w:tabs>
        <w:suppressAutoHyphens w:val="0"/>
        <w:ind w:left="1037" w:hanging="357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informuje o wszystkich usługach świadczonych przez PCO;</w:t>
      </w:r>
    </w:p>
    <w:p w:rsidR="00EC57CD" w:rsidRDefault="00EC57CD" w:rsidP="00EC57CD">
      <w:pPr>
        <w:widowControl/>
        <w:numPr>
          <w:ilvl w:val="0"/>
          <w:numId w:val="18"/>
        </w:numPr>
        <w:tabs>
          <w:tab w:val="left" w:pos="567"/>
        </w:tabs>
        <w:suppressAutoHyphens w:val="0"/>
        <w:ind w:left="1037" w:hanging="357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udziela informacji o sposobie korzystania z usługi; </w:t>
      </w:r>
    </w:p>
    <w:p w:rsidR="00EC57CD" w:rsidRDefault="00EC57CD" w:rsidP="00EC57CD">
      <w:pPr>
        <w:widowControl/>
        <w:numPr>
          <w:ilvl w:val="0"/>
          <w:numId w:val="18"/>
        </w:numPr>
        <w:tabs>
          <w:tab w:val="left" w:pos="567"/>
        </w:tabs>
        <w:suppressAutoHyphens w:val="0"/>
        <w:ind w:left="1037" w:hanging="357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udziela informacji oraz pomocy w sprawach technicznych.</w:t>
      </w: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i/>
          <w:kern w:val="0"/>
          <w:sz w:val="22"/>
          <w:szCs w:val="22"/>
          <w:lang w:eastAsia="pl-PL"/>
        </w:rPr>
      </w:pPr>
      <w:r>
        <w:rPr>
          <w:rFonts w:eastAsia="Times New Roman"/>
          <w:i/>
          <w:kern w:val="0"/>
          <w:sz w:val="22"/>
          <w:szCs w:val="22"/>
          <w:lang w:eastAsia="pl-PL"/>
        </w:rPr>
        <w:t>...................................................................................................</w:t>
      </w:r>
      <w:r>
        <w:rPr>
          <w:rFonts w:eastAsia="Times New Roman"/>
          <w:i/>
          <w:kern w:val="0"/>
          <w:sz w:val="22"/>
          <w:szCs w:val="22"/>
          <w:lang w:eastAsia="pl-PL"/>
        </w:rPr>
        <w:tab/>
      </w:r>
      <w:r>
        <w:rPr>
          <w:rFonts w:eastAsia="Times New Roman"/>
          <w:i/>
          <w:kern w:val="0"/>
          <w:sz w:val="22"/>
          <w:szCs w:val="22"/>
          <w:lang w:eastAsia="pl-PL"/>
        </w:rPr>
        <w:tab/>
      </w:r>
      <w:r>
        <w:rPr>
          <w:rFonts w:eastAsia="Times New Roman"/>
          <w:i/>
          <w:kern w:val="0"/>
          <w:sz w:val="22"/>
          <w:szCs w:val="22"/>
          <w:lang w:eastAsia="pl-PL"/>
        </w:rPr>
        <w:tab/>
        <w:t xml:space="preserve">        </w:t>
      </w:r>
    </w:p>
    <w:p w:rsidR="00EC57CD" w:rsidRDefault="00EC57CD" w:rsidP="00EC57CD">
      <w:pPr>
        <w:widowControl/>
        <w:suppressAutoHyphens w:val="0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eastAsia="Times New Roman"/>
          <w:i/>
          <w:kern w:val="0"/>
          <w:sz w:val="22"/>
          <w:szCs w:val="22"/>
          <w:lang w:eastAsia="pl-PL"/>
        </w:rPr>
        <w:t xml:space="preserve"> ( data i  podpis Wykonawcy usługi  </w:t>
      </w:r>
      <w:proofErr w:type="spellStart"/>
      <w:r>
        <w:rPr>
          <w:rFonts w:ascii="Calibri" w:eastAsia="Calibri" w:hAnsi="Calibri"/>
          <w:kern w:val="0"/>
          <w:lang w:eastAsia="en-US"/>
        </w:rPr>
        <w:t>Teleopieki</w:t>
      </w:r>
      <w:proofErr w:type="spellEnd"/>
      <w:r>
        <w:rPr>
          <w:rFonts w:ascii="Calibri" w:eastAsia="Calibri" w:hAnsi="Calibri"/>
          <w:kern w:val="0"/>
          <w:lang w:eastAsia="en-US"/>
        </w:rPr>
        <w:t xml:space="preserve"> </w:t>
      </w:r>
    </w:p>
    <w:p w:rsidR="00EC57CD" w:rsidRDefault="00EC57CD" w:rsidP="00EC57CD">
      <w:pPr>
        <w:widowControl/>
        <w:suppressAutoHyphens w:val="0"/>
        <w:rPr>
          <w:rFonts w:eastAsia="Times New Roman"/>
          <w:i/>
          <w:kern w:val="0"/>
          <w:sz w:val="22"/>
          <w:szCs w:val="22"/>
          <w:lang w:eastAsia="pl-PL"/>
        </w:rPr>
      </w:pPr>
      <w:r>
        <w:rPr>
          <w:rFonts w:eastAsia="Times New Roman"/>
          <w:i/>
          <w:kern w:val="0"/>
          <w:sz w:val="22"/>
          <w:szCs w:val="22"/>
          <w:lang w:eastAsia="pl-PL"/>
        </w:rPr>
        <w:t xml:space="preserve">                                                                  </w:t>
      </w:r>
      <w:r>
        <w:rPr>
          <w:rFonts w:eastAsia="Times New Roman"/>
          <w:i/>
          <w:color w:val="000000"/>
          <w:kern w:val="0"/>
          <w:sz w:val="22"/>
          <w:szCs w:val="22"/>
          <w:lang w:eastAsia="pl-PL"/>
        </w:rPr>
        <w:t xml:space="preserve"> </w:t>
      </w: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ascii="Calibri" w:eastAsia="Calibri" w:hAnsi="Calibri"/>
          <w:b/>
          <w:i/>
          <w:kern w:val="0"/>
          <w:u w:val="single"/>
          <w:lang w:eastAsia="en-US"/>
        </w:rPr>
      </w:pPr>
      <w:r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  <w:t>Oświadczam, że zapoznałem/</w:t>
      </w:r>
      <w:proofErr w:type="spellStart"/>
      <w:r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  <w:t>am</w:t>
      </w:r>
      <w:proofErr w:type="spellEnd"/>
      <w:r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  <w:t xml:space="preserve"> się z treścią Regulaminu </w:t>
      </w:r>
      <w:r>
        <w:rPr>
          <w:rFonts w:ascii="Calibri" w:eastAsia="Calibri" w:hAnsi="Calibri"/>
          <w:b/>
          <w:i/>
          <w:kern w:val="0"/>
          <w:u w:val="single"/>
          <w:lang w:eastAsia="en-US"/>
        </w:rPr>
        <w:t xml:space="preserve">świadczenia usługi </w:t>
      </w:r>
      <w:proofErr w:type="spellStart"/>
      <w:r>
        <w:rPr>
          <w:rFonts w:ascii="Calibri" w:eastAsia="Calibri" w:hAnsi="Calibri"/>
          <w:b/>
          <w:i/>
          <w:kern w:val="0"/>
          <w:u w:val="single"/>
          <w:lang w:eastAsia="en-US"/>
        </w:rPr>
        <w:t>Teleopieki</w:t>
      </w:r>
      <w:proofErr w:type="spellEnd"/>
      <w:r>
        <w:rPr>
          <w:rFonts w:ascii="Calibri" w:eastAsia="Calibri" w:hAnsi="Calibri"/>
          <w:b/>
          <w:i/>
          <w:kern w:val="0"/>
          <w:u w:val="single"/>
          <w:lang w:eastAsia="en-US"/>
        </w:rPr>
        <w:t xml:space="preserve"> i akceptuję jego treść:</w:t>
      </w: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u w:val="single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Pan/Pani   …………………………………………....................................………………..</w:t>
      </w: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ab/>
      </w:r>
      <w:r>
        <w:rPr>
          <w:rFonts w:eastAsia="Times New Roman"/>
          <w:color w:val="000000"/>
          <w:kern w:val="0"/>
          <w:lang w:eastAsia="pl-PL"/>
        </w:rPr>
        <w:tab/>
        <w:t xml:space="preserve">                  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Podopieczny – imię i nazwisko</w:t>
      </w: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sz w:val="20"/>
          <w:szCs w:val="2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sz w:val="20"/>
          <w:szCs w:val="2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………………................……., ul:  …………………………….............……………………</w:t>
      </w: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 xml:space="preserve">…………………., dnia  ………………  </w:t>
      </w:r>
      <w:r>
        <w:rPr>
          <w:rFonts w:eastAsia="Times New Roman"/>
          <w:color w:val="000000"/>
          <w:kern w:val="0"/>
          <w:lang w:eastAsia="pl-PL"/>
        </w:rPr>
        <w:tab/>
        <w:t xml:space="preserve">        ……………………………………………</w:t>
      </w: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 xml:space="preserve">                                                                                                                (czytelny podpis)</w:t>
      </w:r>
    </w:p>
    <w:p w:rsidR="00EC57CD" w:rsidRDefault="00EC57CD" w:rsidP="00EC57CD">
      <w:pPr>
        <w:widowControl/>
        <w:suppressAutoHyphens w:val="0"/>
        <w:spacing w:after="200" w:line="360" w:lineRule="auto"/>
        <w:jc w:val="both"/>
        <w:rPr>
          <w:rFonts w:ascii="Calibri" w:eastAsia="Calibri" w:hAnsi="Calibri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lang w:eastAsia="en-US"/>
        </w:rPr>
      </w:pPr>
      <w:r>
        <w:rPr>
          <w:rFonts w:ascii="Calibri" w:eastAsia="Calibri" w:hAnsi="Calibri"/>
          <w:b/>
          <w:kern w:val="0"/>
          <w:lang w:eastAsia="en-US"/>
        </w:rPr>
        <w:t>OŚWIADCZENIE</w:t>
      </w:r>
    </w:p>
    <w:p w:rsidR="00EC57CD" w:rsidRDefault="00EC57CD" w:rsidP="00EC57CD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120" w:line="360" w:lineRule="auto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Niniejszym oświadczam, że ja: ……………………………………………………......................………. zamieszkały/a w: ……………………………………...............................................................................….</w:t>
      </w:r>
    </w:p>
    <w:p w:rsidR="00EC57CD" w:rsidRDefault="00EC57CD" w:rsidP="00EC57CD">
      <w:pPr>
        <w:widowControl/>
        <w:suppressAutoHyphens w:val="0"/>
        <w:spacing w:after="120" w:line="360" w:lineRule="auto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legitymujący/a się dowodem osobistym nr: ………...............................…………………………………..</w:t>
      </w:r>
    </w:p>
    <w:p w:rsidR="00EC57CD" w:rsidRDefault="00EC57CD" w:rsidP="00EC57CD">
      <w:pPr>
        <w:widowControl/>
        <w:suppressAutoHyphens w:val="0"/>
        <w:spacing w:line="360" w:lineRule="auto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 xml:space="preserve">wyrażam zgodę na nagrywanie połączeń przychodzących i wychodzących z Centrum Operacyjno-Alarmowego i upoważniam </w:t>
      </w:r>
      <w:r>
        <w:rPr>
          <w:rFonts w:ascii="Calibri" w:eastAsia="Calibri" w:hAnsi="Calibri"/>
          <w:kern w:val="0"/>
          <w:lang w:eastAsia="en-US"/>
        </w:rPr>
        <w:t xml:space="preserve">Polskie Centrum Opieki Spółka z  o.o. ul. Janka Wiśniewskiego 20/302, 81-969 Gdynia, zwanym dalej PCO </w:t>
      </w:r>
      <w:r>
        <w:rPr>
          <w:rFonts w:ascii="Calibri" w:eastAsia="Calibri" w:hAnsi="Calibri"/>
          <w:color w:val="000000"/>
          <w:kern w:val="0"/>
          <w:lang w:eastAsia="en-US"/>
        </w:rPr>
        <w:t xml:space="preserve">do przechowywania tych nagrań przez okres 5 lat, jak również ich wykorzystania w przypadkach przewidzianych prawem. </w:t>
      </w:r>
    </w:p>
    <w:p w:rsidR="00EC57CD" w:rsidRDefault="00EC57CD" w:rsidP="00EC57CD">
      <w:pPr>
        <w:widowControl/>
        <w:suppressAutoHyphens w:val="0"/>
        <w:spacing w:line="360" w:lineRule="auto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>Oświadczam że zostałem/</w:t>
      </w:r>
      <w:proofErr w:type="spellStart"/>
      <w:r>
        <w:rPr>
          <w:rFonts w:ascii="Calibri" w:eastAsia="Calibri" w:hAnsi="Calibri"/>
          <w:color w:val="000000"/>
          <w:kern w:val="0"/>
          <w:lang w:eastAsia="en-US"/>
        </w:rPr>
        <w:t>am</w:t>
      </w:r>
      <w:proofErr w:type="spellEnd"/>
      <w:r>
        <w:rPr>
          <w:rFonts w:ascii="Calibri" w:eastAsia="Calibri" w:hAnsi="Calibri"/>
          <w:color w:val="000000"/>
          <w:kern w:val="0"/>
          <w:lang w:eastAsia="en-US"/>
        </w:rPr>
        <w:t xml:space="preserve"> poinformowany/a,  że po upływie 5 lat od momentu dokonania nagrania PCO zniszczy wszelkie nagrania, chyba, że uzasadniona przyczyna ich wykorzystania </w:t>
      </w:r>
      <w:r>
        <w:rPr>
          <w:rFonts w:ascii="Calibri" w:eastAsia="Calibri" w:hAnsi="Calibri"/>
          <w:color w:val="000000"/>
          <w:kern w:val="0"/>
          <w:lang w:eastAsia="en-US"/>
        </w:rPr>
        <w:lastRenderedPageBreak/>
        <w:t>powstała przed upływem tego okresu. W takim przypadku PCO zastrzega sobie prawo do przechowywania nagrań przez okres dłuższy niż 5 lat do czasu ustania przyczyny ich przechowywania i zobowiązuje się do powiadomienia mnie  o zaistniałej sytuacji.</w:t>
      </w:r>
    </w:p>
    <w:p w:rsidR="00EC57CD" w:rsidRDefault="00EC57CD" w:rsidP="00EC57CD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lang w:eastAsia="pl-PL"/>
        </w:rPr>
      </w:pPr>
      <w:r>
        <w:rPr>
          <w:rFonts w:ascii="Calibri" w:eastAsia="Times New Roman" w:hAnsi="Calibri"/>
          <w:color w:val="000000"/>
          <w:kern w:val="0"/>
          <w:lang w:eastAsia="pl-PL"/>
        </w:rPr>
        <w:t xml:space="preserve">…………………………., dnia  ………………………………    </w:t>
      </w:r>
      <w:r>
        <w:rPr>
          <w:rFonts w:ascii="Calibri" w:eastAsia="Times New Roman" w:hAnsi="Calibri"/>
          <w:color w:val="000000"/>
          <w:kern w:val="0"/>
          <w:lang w:eastAsia="pl-PL"/>
        </w:rPr>
        <w:tab/>
        <w:t>………….............…………………….........…………</w:t>
      </w: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sz w:val="18"/>
          <w:szCs w:val="18"/>
          <w:lang w:eastAsia="pl-PL"/>
        </w:rPr>
      </w:pPr>
      <w:r>
        <w:rPr>
          <w:rFonts w:ascii="Calibri" w:eastAsia="Times New Roman" w:hAnsi="Calibri"/>
          <w:color w:val="000000"/>
          <w:kern w:val="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(czytelny podpis osoby składającej oświadczenie)</w:t>
      </w:r>
    </w:p>
    <w:p w:rsidR="00EC57CD" w:rsidRDefault="00EC57CD" w:rsidP="00EC57CD">
      <w:pPr>
        <w:widowControl/>
        <w:suppressAutoHyphens w:val="0"/>
        <w:spacing w:line="360" w:lineRule="auto"/>
        <w:jc w:val="both"/>
        <w:rPr>
          <w:rFonts w:ascii="Calibri" w:eastAsia="Calibri" w:hAnsi="Calibri"/>
          <w:color w:val="000000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lang w:eastAsia="en-US"/>
        </w:rPr>
      </w:pPr>
      <w:r>
        <w:rPr>
          <w:rFonts w:ascii="Calibri" w:eastAsia="Calibri" w:hAnsi="Calibri"/>
          <w:b/>
          <w:kern w:val="0"/>
          <w:lang w:eastAsia="en-US"/>
        </w:rPr>
        <w:t>OŚWIADCZENIE</w:t>
      </w:r>
    </w:p>
    <w:p w:rsidR="00EC57CD" w:rsidRDefault="00EC57CD" w:rsidP="00EC57CD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200" w:line="360" w:lineRule="auto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Niniejszym oświadczam, że ja: ……………………………………………………………., zamieszkały/a w:……………….......................................................................................................……………………., legitymujący/a się dowodem osobistym nr: …………………………………………..</w:t>
      </w:r>
    </w:p>
    <w:p w:rsidR="00EC57CD" w:rsidRDefault="00EC57CD" w:rsidP="00EC57CD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jestem właścicielem lokalu: ……………………………………………………………………………………., w którym będzie świadczona usługa Telefonicznej Opieki Domowej</w:t>
      </w:r>
      <w:r>
        <w:rPr>
          <w:rFonts w:ascii="Calibri" w:eastAsia="Calibri" w:hAnsi="Calibri"/>
          <w:kern w:val="0"/>
          <w:vertAlign w:val="superscript"/>
          <w:lang w:eastAsia="en-US"/>
        </w:rPr>
        <w:t>1</w:t>
      </w:r>
      <w:r>
        <w:rPr>
          <w:rFonts w:ascii="Calibri" w:eastAsia="Calibri" w:hAnsi="Calibri"/>
          <w:kern w:val="0"/>
          <w:lang w:eastAsia="en-US"/>
        </w:rPr>
        <w:t xml:space="preserve">, </w:t>
      </w:r>
    </w:p>
    <w:p w:rsidR="00EC57CD" w:rsidRDefault="00EC57CD" w:rsidP="00EC57CD">
      <w:pPr>
        <w:widowControl/>
        <w:numPr>
          <w:ilvl w:val="0"/>
          <w:numId w:val="19"/>
        </w:numPr>
        <w:suppressAutoHyphens w:val="0"/>
        <w:spacing w:after="200" w:line="360" w:lineRule="auto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jestem właścicielem lokalu: ………………………………………………………….....………………………… i  wyrażam zgodę na zawarcie umowy na usługę Telefonicznej Opieki Domowej, która będzie świadczona na rzecz Podopiecznego:  …………………………………………….………………….. w w/w lokalu</w:t>
      </w:r>
      <w:r>
        <w:rPr>
          <w:rFonts w:ascii="Calibri" w:eastAsia="Calibri" w:hAnsi="Calibri"/>
          <w:kern w:val="0"/>
          <w:vertAlign w:val="superscript"/>
          <w:lang w:eastAsia="en-US"/>
        </w:rPr>
        <w:t>1</w:t>
      </w:r>
      <w:r>
        <w:rPr>
          <w:rFonts w:ascii="Calibri" w:eastAsia="Calibri" w:hAnsi="Calibri"/>
          <w:kern w:val="0"/>
          <w:lang w:eastAsia="en-US"/>
        </w:rPr>
        <w:t xml:space="preserve">, </w:t>
      </w:r>
    </w:p>
    <w:p w:rsidR="00EC57CD" w:rsidRPr="004677F3" w:rsidRDefault="00EC57CD" w:rsidP="004677F3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w sytuacji, gdy nie będzie można nawiązać kontaktu głosowego z Podopiecznym, ani z  żadną osobą z listy kontaktowej, posiadającą klucz do lokalu, wyrażam/nie wyrażam</w:t>
      </w:r>
      <w:r>
        <w:rPr>
          <w:rFonts w:ascii="Calibri" w:eastAsia="Calibri" w:hAnsi="Calibri"/>
          <w:kern w:val="0"/>
          <w:vertAlign w:val="superscript"/>
          <w:lang w:eastAsia="en-US"/>
        </w:rPr>
        <w:t>1</w:t>
      </w:r>
      <w:r>
        <w:rPr>
          <w:rFonts w:ascii="Calibri" w:eastAsia="Calibri" w:hAnsi="Calibri"/>
          <w:kern w:val="0"/>
          <w:lang w:eastAsia="en-US"/>
        </w:rPr>
        <w:t xml:space="preserve"> zgodę na siłowe wejście do mieszkania przez Straż Pożarną i/lub Policję celem umożliwienia natychmiastowego wejścia ekipie Pogotowia Ratunkowego do lokalu w którym przebywa Podopieczny, po jej przybyciu na miejsce wywołania alarmu.</w:t>
      </w:r>
      <w:bookmarkStart w:id="0" w:name="_GoBack"/>
      <w:bookmarkEnd w:id="0"/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lang w:eastAsia="pl-PL"/>
        </w:rPr>
      </w:pPr>
      <w:r>
        <w:rPr>
          <w:rFonts w:ascii="Calibri" w:eastAsia="Times New Roman" w:hAnsi="Calibri"/>
          <w:color w:val="000000"/>
          <w:kern w:val="0"/>
          <w:lang w:eastAsia="pl-PL"/>
        </w:rPr>
        <w:t xml:space="preserve">…………………………., dnia  ………………………………  </w:t>
      </w:r>
      <w:r>
        <w:rPr>
          <w:rFonts w:ascii="Calibri" w:eastAsia="Times New Roman" w:hAnsi="Calibri"/>
          <w:color w:val="000000"/>
          <w:kern w:val="0"/>
          <w:lang w:eastAsia="pl-PL"/>
        </w:rPr>
        <w:tab/>
        <w:t>………...............……………………………………</w:t>
      </w:r>
    </w:p>
    <w:p w:rsidR="00EC57CD" w:rsidRPr="006E1FB2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sz w:val="18"/>
          <w:szCs w:val="18"/>
          <w:lang w:eastAsia="pl-PL"/>
        </w:rPr>
      </w:pPr>
      <w:r>
        <w:rPr>
          <w:rFonts w:ascii="Calibri" w:eastAsia="Times New Roman" w:hAnsi="Calibri"/>
          <w:color w:val="000000"/>
          <w:kern w:val="0"/>
          <w:sz w:val="18"/>
          <w:szCs w:val="18"/>
          <w:lang w:eastAsia="pl-PL"/>
        </w:rPr>
        <w:t xml:space="preserve">                                                                                                                           (czytelny podpis osoby składającej oświadczenie)</w:t>
      </w:r>
    </w:p>
    <w:p w:rsidR="00EC57CD" w:rsidRDefault="00EC57CD" w:rsidP="00EC57CD">
      <w:pPr>
        <w:widowControl/>
        <w:suppressAutoHyphens w:val="0"/>
        <w:rPr>
          <w:rFonts w:ascii="Calibri" w:eastAsia="Calibri" w:hAnsi="Calibri"/>
          <w:noProof/>
          <w:kern w:val="0"/>
          <w:lang w:eastAsia="en-US"/>
        </w:rPr>
      </w:pPr>
    </w:p>
    <w:p w:rsidR="00EC57CD" w:rsidRDefault="00EC57CD" w:rsidP="00EC57CD">
      <w:pPr>
        <w:widowControl/>
        <w:pBdr>
          <w:bottom w:val="single" w:sz="12" w:space="1" w:color="auto"/>
        </w:pBdr>
        <w:suppressAutoHyphens w:val="0"/>
        <w:rPr>
          <w:rFonts w:ascii="Calibri" w:eastAsia="Calibri" w:hAnsi="Calibri"/>
          <w:noProof/>
          <w:kern w:val="0"/>
          <w:lang w:eastAsia="en-US"/>
        </w:rPr>
      </w:pPr>
    </w:p>
    <w:p w:rsidR="00CF34D2" w:rsidRPr="006E1FB2" w:rsidRDefault="00EC57CD" w:rsidP="006E1FB2">
      <w:pPr>
        <w:widowControl/>
        <w:suppressAutoHyphens w:val="0"/>
        <w:rPr>
          <w:rFonts w:ascii="Calibri" w:eastAsia="Calibri" w:hAnsi="Calibri"/>
          <w:noProof/>
          <w:kern w:val="0"/>
          <w:lang w:eastAsia="en-US"/>
        </w:rPr>
      </w:pPr>
      <w:r>
        <w:rPr>
          <w:rFonts w:ascii="Calibri" w:eastAsia="Calibri" w:hAnsi="Calibri"/>
          <w:noProof/>
          <w:kern w:val="0"/>
          <w:vertAlign w:val="superscript"/>
          <w:lang w:eastAsia="en-US"/>
        </w:rPr>
        <w:t>1</w:t>
      </w:r>
      <w:r>
        <w:rPr>
          <w:rFonts w:ascii="Calibri" w:eastAsia="Calibri" w:hAnsi="Calibri"/>
          <w:noProof/>
          <w:kern w:val="0"/>
          <w:lang w:eastAsia="en-US"/>
        </w:rPr>
        <w:t xml:space="preserve"> Niepotrzebne skreślić</w:t>
      </w:r>
    </w:p>
    <w:sectPr w:rsidR="00CF34D2" w:rsidRPr="006E1F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D9" w:rsidRDefault="00BB3BD9" w:rsidP="00EC57CD">
      <w:r>
        <w:separator/>
      </w:r>
    </w:p>
  </w:endnote>
  <w:endnote w:type="continuationSeparator" w:id="0">
    <w:p w:rsidR="00BB3BD9" w:rsidRDefault="00BB3BD9" w:rsidP="00EC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D9" w:rsidRDefault="00BB3BD9" w:rsidP="00EC57CD">
      <w:r>
        <w:separator/>
      </w:r>
    </w:p>
  </w:footnote>
  <w:footnote w:type="continuationSeparator" w:id="0">
    <w:p w:rsidR="00BB3BD9" w:rsidRDefault="00BB3BD9" w:rsidP="00EC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CD" w:rsidRDefault="00EC57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-1247775</wp:posOffset>
          </wp:positionH>
          <wp:positionV relativeFrom="paragraph">
            <wp:posOffset>-1158875</wp:posOffset>
          </wp:positionV>
          <wp:extent cx="3514725" cy="2339975"/>
          <wp:effectExtent l="0" t="0" r="0" b="0"/>
          <wp:wrapNone/>
          <wp:docPr id="1" name="Obraz 1" descr="Logo_Polskie Centrum Opie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 Centrum Opieki_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233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DA"/>
    <w:multiLevelType w:val="hybridMultilevel"/>
    <w:tmpl w:val="61CAF298"/>
    <w:lvl w:ilvl="0" w:tplc="28BE53C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D36E5"/>
    <w:multiLevelType w:val="hybridMultilevel"/>
    <w:tmpl w:val="F8E40D98"/>
    <w:lvl w:ilvl="0" w:tplc="D5744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C5043"/>
    <w:multiLevelType w:val="hybridMultilevel"/>
    <w:tmpl w:val="12DE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52D2"/>
    <w:multiLevelType w:val="hybridMultilevel"/>
    <w:tmpl w:val="F5A0BA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E7F24"/>
    <w:multiLevelType w:val="hybridMultilevel"/>
    <w:tmpl w:val="D21AE858"/>
    <w:lvl w:ilvl="0" w:tplc="025E21C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66044"/>
    <w:multiLevelType w:val="hybridMultilevel"/>
    <w:tmpl w:val="9872E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75A61"/>
    <w:multiLevelType w:val="hybridMultilevel"/>
    <w:tmpl w:val="12AA6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B18B6"/>
    <w:multiLevelType w:val="hybridMultilevel"/>
    <w:tmpl w:val="88E0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13769"/>
    <w:multiLevelType w:val="hybridMultilevel"/>
    <w:tmpl w:val="07AEF76E"/>
    <w:lvl w:ilvl="0" w:tplc="FF46E7B8">
      <w:start w:val="1"/>
      <w:numFmt w:val="lowerLetter"/>
      <w:lvlText w:val="%1)"/>
      <w:lvlJc w:val="left"/>
      <w:pPr>
        <w:ind w:left="1086" w:hanging="360"/>
      </w:p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0415000F">
      <w:start w:val="1"/>
      <w:numFmt w:val="decimal"/>
      <w:lvlText w:val="%4."/>
      <w:lvlJc w:val="left"/>
      <w:pPr>
        <w:ind w:left="3246" w:hanging="360"/>
      </w:p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2E3A2C75"/>
    <w:multiLevelType w:val="hybridMultilevel"/>
    <w:tmpl w:val="7312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14EA8"/>
    <w:multiLevelType w:val="hybridMultilevel"/>
    <w:tmpl w:val="BE38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A0218"/>
    <w:multiLevelType w:val="hybridMultilevel"/>
    <w:tmpl w:val="0296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13E98"/>
    <w:multiLevelType w:val="hybridMultilevel"/>
    <w:tmpl w:val="BE149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031EDE"/>
    <w:multiLevelType w:val="hybridMultilevel"/>
    <w:tmpl w:val="D73CCB1A"/>
    <w:lvl w:ilvl="0" w:tplc="351CC3A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E754C"/>
    <w:multiLevelType w:val="multilevel"/>
    <w:tmpl w:val="C010A788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2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295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65" w:hanging="1080"/>
      </w:pPr>
    </w:lvl>
    <w:lvl w:ilvl="6">
      <w:start w:val="1"/>
      <w:numFmt w:val="decimal"/>
      <w:isLgl/>
      <w:lvlText w:val="%1.%2.%3.%4.%5.%6.%7."/>
      <w:lvlJc w:val="left"/>
      <w:pPr>
        <w:ind w:left="4230" w:hanging="1440"/>
      </w:p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5">
    <w:nsid w:val="6BB54DF7"/>
    <w:multiLevelType w:val="multilevel"/>
    <w:tmpl w:val="DBB44B4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isLgl/>
      <w:lvlText w:val="%1.%2."/>
      <w:lvlJc w:val="left"/>
      <w:pPr>
        <w:ind w:left="1032" w:hanging="615"/>
      </w:pPr>
    </w:lvl>
    <w:lvl w:ilvl="2">
      <w:start w:val="1"/>
      <w:numFmt w:val="decimal"/>
      <w:isLgl/>
      <w:lvlText w:val="%1.%2.%3."/>
      <w:lvlJc w:val="left"/>
      <w:pPr>
        <w:ind w:left="1497" w:hanging="720"/>
      </w:pPr>
    </w:lvl>
    <w:lvl w:ilvl="3">
      <w:start w:val="1"/>
      <w:numFmt w:val="decimal"/>
      <w:isLgl/>
      <w:lvlText w:val="%1.%2.%3.%4."/>
      <w:lvlJc w:val="left"/>
      <w:pPr>
        <w:ind w:left="1857" w:hanging="720"/>
      </w:pPr>
    </w:lvl>
    <w:lvl w:ilvl="4">
      <w:start w:val="1"/>
      <w:numFmt w:val="decimal"/>
      <w:isLgl/>
      <w:lvlText w:val="%1.%2.%3.%4.%5."/>
      <w:lvlJc w:val="left"/>
      <w:pPr>
        <w:ind w:left="2577" w:hanging="1080"/>
      </w:pPr>
    </w:lvl>
    <w:lvl w:ilvl="5">
      <w:start w:val="1"/>
      <w:numFmt w:val="decimal"/>
      <w:isLgl/>
      <w:lvlText w:val="%1.%2.%3.%4.%5.%6."/>
      <w:lvlJc w:val="left"/>
      <w:pPr>
        <w:ind w:left="2937" w:hanging="1080"/>
      </w:pPr>
    </w:lvl>
    <w:lvl w:ilvl="6">
      <w:start w:val="1"/>
      <w:numFmt w:val="decimal"/>
      <w:isLgl/>
      <w:lvlText w:val="%1.%2.%3.%4.%5.%6.%7."/>
      <w:lvlJc w:val="left"/>
      <w:pPr>
        <w:ind w:left="3657" w:hanging="1440"/>
      </w:p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</w:lvl>
  </w:abstractNum>
  <w:abstractNum w:abstractNumId="16">
    <w:nsid w:val="6CEB3D53"/>
    <w:multiLevelType w:val="hybridMultilevel"/>
    <w:tmpl w:val="C812E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348A2"/>
    <w:multiLevelType w:val="multilevel"/>
    <w:tmpl w:val="D1C03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73AC68F3"/>
    <w:multiLevelType w:val="hybridMultilevel"/>
    <w:tmpl w:val="E8A83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CD"/>
    <w:rsid w:val="00280A88"/>
    <w:rsid w:val="003951D9"/>
    <w:rsid w:val="004677F3"/>
    <w:rsid w:val="00471846"/>
    <w:rsid w:val="00621FB3"/>
    <w:rsid w:val="006E1FB2"/>
    <w:rsid w:val="009C235F"/>
    <w:rsid w:val="00B94E74"/>
    <w:rsid w:val="00BB3BD9"/>
    <w:rsid w:val="00CF34D2"/>
    <w:rsid w:val="00D9467E"/>
    <w:rsid w:val="00E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57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7CD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5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7CD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2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57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7CD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5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7CD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2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2017-09-11T06:20:00Z</dcterms:created>
  <dcterms:modified xsi:type="dcterms:W3CDTF">2017-09-11T06:22:00Z</dcterms:modified>
</cp:coreProperties>
</file>